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480"/>
        <w:gridCol w:w="2880"/>
      </w:tblGrid>
      <w:tr w:rsidR="1670C76E" w14:paraId="36CD0756" w14:textId="77777777" w:rsidTr="38FD569A">
        <w:trPr>
          <w:trHeight w:val="300"/>
        </w:trPr>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615" w:type="dxa"/>
            </w:tcMar>
          </w:tcPr>
          <w:p w14:paraId="01607731" w14:textId="75B9230E" w:rsidR="1670C76E" w:rsidRDefault="00270951" w:rsidP="1670C76E">
            <w:pPr>
              <w:spacing w:line="259" w:lineRule="auto"/>
              <w:ind w:hanging="1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Documents Owner: Joy Allen, Revenue Cycle Director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615" w:type="dxa"/>
            </w:tcMar>
          </w:tcPr>
          <w:p w14:paraId="7B477DA4" w14:textId="262F30A8" w:rsidR="1670C76E" w:rsidRDefault="6942606C" w:rsidP="1670C76E">
            <w:pPr>
              <w:spacing w:line="259" w:lineRule="auto"/>
              <w:ind w:hanging="10"/>
              <w:rPr>
                <w:rFonts w:ascii="Times New Roman" w:eastAsia="Times New Roman" w:hAnsi="Times New Roman" w:cs="Times New Roman"/>
                <w:color w:val="000000" w:themeColor="text1"/>
                <w:sz w:val="17"/>
                <w:szCs w:val="17"/>
              </w:rPr>
            </w:pPr>
            <w:r w:rsidRPr="38FD569A">
              <w:rPr>
                <w:rFonts w:ascii="Times New Roman" w:eastAsia="Times New Roman" w:hAnsi="Times New Roman" w:cs="Times New Roman"/>
                <w:color w:val="000000" w:themeColor="text1"/>
                <w:sz w:val="17"/>
                <w:szCs w:val="17"/>
              </w:rPr>
              <w:t xml:space="preserve">Date Approved: </w:t>
            </w:r>
            <w:r w:rsidR="6DD793A2" w:rsidRPr="38FD569A">
              <w:rPr>
                <w:rFonts w:ascii="Times New Roman" w:eastAsia="Times New Roman" w:hAnsi="Times New Roman" w:cs="Times New Roman"/>
                <w:color w:val="000000" w:themeColor="text1"/>
                <w:sz w:val="17"/>
                <w:szCs w:val="17"/>
              </w:rPr>
              <w:t>0</w:t>
            </w:r>
            <w:r w:rsidR="7EE976EC" w:rsidRPr="38FD569A">
              <w:rPr>
                <w:rFonts w:ascii="Times New Roman" w:eastAsia="Times New Roman" w:hAnsi="Times New Roman" w:cs="Times New Roman"/>
                <w:color w:val="000000" w:themeColor="text1"/>
                <w:sz w:val="17"/>
                <w:szCs w:val="17"/>
              </w:rPr>
              <w:t>1/01/2026</w:t>
            </w:r>
          </w:p>
        </w:tc>
      </w:tr>
      <w:tr w:rsidR="1670C76E" w14:paraId="51CA12CA" w14:textId="77777777" w:rsidTr="38FD569A">
        <w:trPr>
          <w:trHeight w:val="300"/>
        </w:trPr>
        <w:tc>
          <w:tcPr>
            <w:tcW w:w="6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615" w:type="dxa"/>
            </w:tcMar>
          </w:tcPr>
          <w:p w14:paraId="31757AD1" w14:textId="72BAB67C" w:rsidR="1670C76E" w:rsidRDefault="1670C76E" w:rsidP="1670C76E">
            <w:pPr>
              <w:spacing w:line="259" w:lineRule="auto"/>
              <w:ind w:hanging="10"/>
              <w:jc w:val="both"/>
              <w:rPr>
                <w:rFonts w:ascii="Times New Roman" w:eastAsia="Times New Roman" w:hAnsi="Times New Roman" w:cs="Times New Roman"/>
                <w:color w:val="000000" w:themeColor="text1"/>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615" w:type="dxa"/>
            </w:tcMar>
          </w:tcPr>
          <w:p w14:paraId="10D05B5C" w14:textId="0566948A" w:rsidR="1670C76E" w:rsidRDefault="6942606C" w:rsidP="1670C76E">
            <w:pPr>
              <w:spacing w:line="259" w:lineRule="auto"/>
              <w:ind w:hanging="10"/>
              <w:rPr>
                <w:rFonts w:ascii="Times New Roman" w:eastAsia="Times New Roman" w:hAnsi="Times New Roman" w:cs="Times New Roman"/>
                <w:color w:val="000000" w:themeColor="text1"/>
                <w:sz w:val="17"/>
                <w:szCs w:val="17"/>
              </w:rPr>
            </w:pPr>
            <w:r w:rsidRPr="38FD569A">
              <w:rPr>
                <w:rFonts w:ascii="Times New Roman" w:eastAsia="Times New Roman" w:hAnsi="Times New Roman" w:cs="Times New Roman"/>
                <w:color w:val="000000" w:themeColor="text1"/>
                <w:sz w:val="17"/>
                <w:szCs w:val="17"/>
              </w:rPr>
              <w:t xml:space="preserve">Date Effective: </w:t>
            </w:r>
            <w:r w:rsidR="3988C1F7" w:rsidRPr="38FD569A">
              <w:rPr>
                <w:rFonts w:ascii="Times New Roman" w:eastAsia="Times New Roman" w:hAnsi="Times New Roman" w:cs="Times New Roman"/>
                <w:color w:val="000000" w:themeColor="text1"/>
                <w:sz w:val="17"/>
                <w:szCs w:val="17"/>
              </w:rPr>
              <w:t>0</w:t>
            </w:r>
            <w:r w:rsidR="5ED259CB" w:rsidRPr="38FD569A">
              <w:rPr>
                <w:rFonts w:ascii="Times New Roman" w:eastAsia="Times New Roman" w:hAnsi="Times New Roman" w:cs="Times New Roman"/>
                <w:color w:val="000000" w:themeColor="text1"/>
                <w:sz w:val="17"/>
                <w:szCs w:val="17"/>
              </w:rPr>
              <w:t>1</w:t>
            </w:r>
            <w:r w:rsidR="3988C1F7" w:rsidRPr="38FD569A">
              <w:rPr>
                <w:rFonts w:ascii="Times New Roman" w:eastAsia="Times New Roman" w:hAnsi="Times New Roman" w:cs="Times New Roman"/>
                <w:color w:val="000000" w:themeColor="text1"/>
                <w:sz w:val="17"/>
                <w:szCs w:val="17"/>
              </w:rPr>
              <w:t>/01/202</w:t>
            </w:r>
            <w:r w:rsidR="7E4FD9A0" w:rsidRPr="38FD569A">
              <w:rPr>
                <w:rFonts w:ascii="Times New Roman" w:eastAsia="Times New Roman" w:hAnsi="Times New Roman" w:cs="Times New Roman"/>
                <w:color w:val="000000" w:themeColor="text1"/>
                <w:sz w:val="17"/>
                <w:szCs w:val="17"/>
              </w:rPr>
              <w:t>6</w:t>
            </w:r>
          </w:p>
        </w:tc>
      </w:tr>
    </w:tbl>
    <w:p w14:paraId="06B81B96" w14:textId="265BF9ED" w:rsidR="00110139" w:rsidRDefault="37B22CCE" w:rsidP="1670C76E">
      <w:pPr>
        <w:spacing w:after="28" w:line="259" w:lineRule="auto"/>
        <w:ind w:right="29" w:hanging="10"/>
        <w:jc w:val="center"/>
        <w:rPr>
          <w:rFonts w:ascii="Arial" w:eastAsia="Arial" w:hAnsi="Arial" w:cs="Arial"/>
          <w:color w:val="FF0000"/>
          <w:sz w:val="20"/>
          <w:szCs w:val="20"/>
        </w:rPr>
      </w:pPr>
      <w:r w:rsidRPr="1670C76E">
        <w:rPr>
          <w:rFonts w:ascii="Arial" w:eastAsia="Arial" w:hAnsi="Arial" w:cs="Arial"/>
          <w:b/>
          <w:bCs/>
          <w:color w:val="FF0000"/>
          <w:sz w:val="20"/>
          <w:szCs w:val="20"/>
        </w:rPr>
        <w:t xml:space="preserve">Printed copies are for reference only.  Please refer to the electronic copy for the latest version. </w:t>
      </w:r>
    </w:p>
    <w:p w14:paraId="6461AF35" w14:textId="6663027C" w:rsidR="00110139" w:rsidRDefault="37B22CCE" w:rsidP="1670C76E">
      <w:pPr>
        <w:spacing w:after="0" w:line="259" w:lineRule="auto"/>
        <w:ind w:hanging="10"/>
        <w:rPr>
          <w:rFonts w:ascii="Times New Roman" w:eastAsia="Times New Roman" w:hAnsi="Times New Roman" w:cs="Times New Roman"/>
          <w:color w:val="000000" w:themeColor="text1"/>
        </w:rPr>
      </w:pPr>
      <w:r w:rsidRPr="1670C76E">
        <w:rPr>
          <w:rFonts w:ascii="Times New Roman" w:eastAsia="Times New Roman" w:hAnsi="Times New Roman" w:cs="Times New Roman"/>
          <w:color w:val="000000" w:themeColor="text1"/>
        </w:rPr>
        <w:t xml:space="preserve"> </w:t>
      </w:r>
    </w:p>
    <w:p w14:paraId="75F77695" w14:textId="3C198A12" w:rsidR="00110139" w:rsidRDefault="37B22CCE" w:rsidP="1670C76E">
      <w:pPr>
        <w:spacing w:after="0" w:line="259" w:lineRule="auto"/>
        <w:ind w:hanging="10"/>
        <w:rPr>
          <w:rFonts w:ascii="Times New Roman" w:eastAsia="Times New Roman" w:hAnsi="Times New Roman" w:cs="Times New Roman"/>
          <w:color w:val="000000" w:themeColor="text1"/>
        </w:rPr>
      </w:pPr>
      <w:r w:rsidRPr="1670C76E">
        <w:rPr>
          <w:rFonts w:ascii="Times New Roman" w:eastAsia="Times New Roman" w:hAnsi="Times New Roman" w:cs="Times New Roman"/>
          <w:color w:val="000000" w:themeColor="text1"/>
        </w:rPr>
        <w:t xml:space="preserve"> </w:t>
      </w:r>
    </w:p>
    <w:p w14:paraId="33B11A0E" w14:textId="197D4F5D" w:rsidR="00110139" w:rsidRPr="006747B8" w:rsidRDefault="37B22CCE" w:rsidP="5F2A4D2D">
      <w:pPr>
        <w:spacing w:after="0" w:line="259" w:lineRule="auto"/>
        <w:ind w:left="-5" w:hanging="10"/>
        <w:rPr>
          <w:rFonts w:ascii="Times New Roman" w:eastAsia="Times New Roman" w:hAnsi="Times New Roman" w:cs="Times New Roman"/>
          <w:color w:val="339966"/>
        </w:rPr>
      </w:pPr>
      <w:r w:rsidRPr="5F2A4D2D">
        <w:rPr>
          <w:rFonts w:ascii="Times New Roman" w:eastAsia="Times New Roman" w:hAnsi="Times New Roman" w:cs="Times New Roman"/>
          <w:b/>
          <w:bCs/>
          <w:color w:val="000000" w:themeColor="text1"/>
        </w:rPr>
        <w:t>Policy Purpose:</w:t>
      </w:r>
      <w:r w:rsidRPr="5F2A4D2D">
        <w:rPr>
          <w:rFonts w:ascii="Times New Roman" w:eastAsia="Times New Roman" w:hAnsi="Times New Roman" w:cs="Times New Roman"/>
          <w:color w:val="000000" w:themeColor="text1"/>
        </w:rPr>
        <w:t xml:space="preserve"> </w:t>
      </w:r>
    </w:p>
    <w:p w14:paraId="3FFC0FBE" w14:textId="0443BE1A" w:rsidR="00110139" w:rsidRPr="006747B8" w:rsidRDefault="37B22CCE" w:rsidP="1670C76E">
      <w:pPr>
        <w:spacing w:after="0" w:line="259" w:lineRule="auto"/>
        <w:ind w:left="-5" w:hanging="10"/>
        <w:rPr>
          <w:rFonts w:ascii="Times New Roman" w:eastAsia="Times New Roman" w:hAnsi="Times New Roman" w:cs="Times New Roman"/>
          <w:color w:val="339966"/>
        </w:rPr>
      </w:pPr>
      <w:r w:rsidRPr="5F2A4D2D">
        <w:rPr>
          <w:rFonts w:ascii="Times New Roman" w:eastAsia="Times New Roman" w:hAnsi="Times New Roman" w:cs="Times New Roman"/>
          <w:color w:val="000000" w:themeColor="text1"/>
        </w:rPr>
        <w:t xml:space="preserve">      </w:t>
      </w:r>
      <w:r w:rsidRPr="5F2A4D2D">
        <w:rPr>
          <w:rFonts w:ascii="Times New Roman" w:eastAsia="Times New Roman" w:hAnsi="Times New Roman" w:cs="Times New Roman"/>
          <w:color w:val="339966"/>
        </w:rPr>
        <w:t xml:space="preserve"> </w:t>
      </w:r>
    </w:p>
    <w:p w14:paraId="4801CD28" w14:textId="31408887" w:rsidR="00110139" w:rsidRPr="006747B8" w:rsidRDefault="000C6B72" w:rsidP="006747B8">
      <w:pPr>
        <w:spacing w:after="1" w:line="240" w:lineRule="auto"/>
        <w:ind w:left="-5" w:hanging="10"/>
        <w:rPr>
          <w:rFonts w:ascii="Times New Roman" w:eastAsia="Arial" w:hAnsi="Times New Roman" w:cs="Times New Roman"/>
          <w:color w:val="000000" w:themeColor="text1"/>
        </w:rPr>
      </w:pPr>
      <w:r w:rsidRPr="006747B8">
        <w:rPr>
          <w:rFonts w:ascii="Times New Roman" w:eastAsia="Arial" w:hAnsi="Times New Roman" w:cs="Times New Roman"/>
          <w:color w:val="000000" w:themeColor="text1"/>
        </w:rPr>
        <w:t xml:space="preserve">North Carolina Specialty </w:t>
      </w:r>
      <w:r w:rsidR="00831AE8" w:rsidRPr="006747B8">
        <w:rPr>
          <w:rFonts w:ascii="Times New Roman" w:eastAsia="Arial" w:hAnsi="Times New Roman" w:cs="Times New Roman"/>
          <w:color w:val="000000" w:themeColor="text1"/>
        </w:rPr>
        <w:t xml:space="preserve">Hospital strives to develop a working relationship with our patients </w:t>
      </w:r>
      <w:r w:rsidR="005862F2" w:rsidRPr="006747B8">
        <w:rPr>
          <w:rFonts w:ascii="Times New Roman" w:eastAsia="Arial" w:hAnsi="Times New Roman" w:cs="Times New Roman"/>
          <w:color w:val="000000" w:themeColor="text1"/>
        </w:rPr>
        <w:t>to obtain resolution to patient account balances in a timely and efficient manner.</w:t>
      </w:r>
      <w:r w:rsidR="37B22CCE" w:rsidRPr="006747B8">
        <w:rPr>
          <w:rFonts w:ascii="Times New Roman" w:eastAsia="Arial" w:hAnsi="Times New Roman" w:cs="Times New Roman"/>
          <w:color w:val="000000" w:themeColor="text1"/>
        </w:rPr>
        <w:t xml:space="preserve"> This policy </w:t>
      </w:r>
      <w:proofErr w:type="gramStart"/>
      <w:r w:rsidR="37B22CCE" w:rsidRPr="006747B8">
        <w:rPr>
          <w:rFonts w:ascii="Times New Roman" w:eastAsia="Arial" w:hAnsi="Times New Roman" w:cs="Times New Roman"/>
          <w:color w:val="000000" w:themeColor="text1"/>
        </w:rPr>
        <w:t>shall</w:t>
      </w:r>
      <w:proofErr w:type="gramEnd"/>
      <w:r w:rsidR="37B22CCE" w:rsidRPr="006747B8">
        <w:rPr>
          <w:rFonts w:ascii="Times New Roman" w:eastAsia="Arial" w:hAnsi="Times New Roman" w:cs="Times New Roman"/>
          <w:color w:val="000000" w:themeColor="text1"/>
        </w:rPr>
        <w:t xml:space="preserve"> cover elective health care services provided by NCSH and does not include </w:t>
      </w:r>
      <w:r w:rsidR="003C456B" w:rsidRPr="006747B8">
        <w:rPr>
          <w:rFonts w:ascii="Times New Roman" w:eastAsia="Arial" w:hAnsi="Times New Roman" w:cs="Times New Roman"/>
          <w:color w:val="000000" w:themeColor="text1"/>
        </w:rPr>
        <w:t>physicians</w:t>
      </w:r>
      <w:r w:rsidR="37B22CCE" w:rsidRPr="006747B8">
        <w:rPr>
          <w:rFonts w:ascii="Times New Roman" w:eastAsia="Arial" w:hAnsi="Times New Roman" w:cs="Times New Roman"/>
          <w:color w:val="000000" w:themeColor="text1"/>
        </w:rPr>
        <w:t xml:space="preserve">, anesthesia services and other services provided by outside vendors.  Only patients residing in North Carolina are eligible for Charity Care/ Medical Debt Mitigation except those patients presenting to NCSH with emergency medical conditions regardless of their ability to pay. </w:t>
      </w:r>
    </w:p>
    <w:p w14:paraId="1C2A4482" w14:textId="771BD295" w:rsidR="00110139" w:rsidRPr="006747B8" w:rsidRDefault="00110139" w:rsidP="006747B8">
      <w:pPr>
        <w:spacing w:after="1" w:line="240" w:lineRule="auto"/>
        <w:ind w:left="-5" w:hanging="10"/>
        <w:rPr>
          <w:rFonts w:ascii="Times New Roman" w:eastAsia="Arial" w:hAnsi="Times New Roman" w:cs="Times New Roman"/>
          <w:color w:val="000000" w:themeColor="text1"/>
        </w:rPr>
      </w:pPr>
    </w:p>
    <w:p w14:paraId="2F63FB89" w14:textId="259E1799" w:rsidR="00103BCC" w:rsidRPr="00103BCC" w:rsidRDefault="563A21BD" w:rsidP="5F2A4D2D">
      <w:pPr>
        <w:spacing w:line="240" w:lineRule="auto"/>
        <w:rPr>
          <w:rFonts w:ascii="Times New Roman" w:hAnsi="Times New Roman" w:cs="Times New Roman"/>
          <w:b/>
          <w:bCs/>
        </w:rPr>
      </w:pPr>
      <w:r w:rsidRPr="5F2A4D2D">
        <w:rPr>
          <w:rFonts w:ascii="Times New Roman" w:hAnsi="Times New Roman" w:cs="Times New Roman"/>
          <w:b/>
          <w:bCs/>
        </w:rPr>
        <w:t>Billing and Collections:</w:t>
      </w:r>
    </w:p>
    <w:p w14:paraId="6EC08162" w14:textId="1C1B39E8" w:rsidR="00103BCC" w:rsidRPr="00103BCC" w:rsidRDefault="005B1D7F" w:rsidP="5F2A4D2D">
      <w:pPr>
        <w:spacing w:line="240" w:lineRule="auto"/>
        <w:rPr>
          <w:b/>
          <w:bCs/>
        </w:rPr>
      </w:pPr>
      <w:r w:rsidRPr="5F2A4D2D">
        <w:rPr>
          <w:rFonts w:ascii="Times New Roman" w:hAnsi="Times New Roman" w:cs="Times New Roman"/>
        </w:rPr>
        <w:t>Patients will receive</w:t>
      </w:r>
      <w:r w:rsidR="00BE7FD3" w:rsidRPr="5F2A4D2D">
        <w:rPr>
          <w:rFonts w:ascii="Times New Roman" w:hAnsi="Times New Roman" w:cs="Times New Roman"/>
        </w:rPr>
        <w:t xml:space="preserve"> three billing statements from NCSH.</w:t>
      </w:r>
      <w:r w:rsidRPr="5F2A4D2D">
        <w:rPr>
          <w:rFonts w:ascii="Times New Roman" w:hAnsi="Times New Roman" w:cs="Times New Roman"/>
        </w:rPr>
        <w:t xml:space="preserve"> </w:t>
      </w:r>
      <w:r w:rsidR="00B84D4E" w:rsidRPr="5F2A4D2D">
        <w:rPr>
          <w:rFonts w:ascii="Times New Roman" w:hAnsi="Times New Roman" w:cs="Times New Roman"/>
        </w:rPr>
        <w:t xml:space="preserve"> </w:t>
      </w:r>
      <w:r w:rsidR="00D32920" w:rsidRPr="5F2A4D2D">
        <w:rPr>
          <w:rFonts w:ascii="Times New Roman" w:hAnsi="Times New Roman" w:cs="Times New Roman"/>
        </w:rPr>
        <w:t xml:space="preserve">If no payment is received after </w:t>
      </w:r>
      <w:r w:rsidR="008474D4" w:rsidRPr="5F2A4D2D">
        <w:rPr>
          <w:rFonts w:ascii="Times New Roman" w:hAnsi="Times New Roman" w:cs="Times New Roman"/>
        </w:rPr>
        <w:t xml:space="preserve">12 days of </w:t>
      </w:r>
      <w:r w:rsidR="00BE7FD3" w:rsidRPr="5F2A4D2D">
        <w:rPr>
          <w:rFonts w:ascii="Times New Roman" w:hAnsi="Times New Roman" w:cs="Times New Roman"/>
        </w:rPr>
        <w:t>the third</w:t>
      </w:r>
      <w:r w:rsidR="008474D4" w:rsidRPr="5F2A4D2D">
        <w:rPr>
          <w:rFonts w:ascii="Times New Roman" w:hAnsi="Times New Roman" w:cs="Times New Roman"/>
        </w:rPr>
        <w:t xml:space="preserve"> statement, then the account is turned over to</w:t>
      </w:r>
      <w:r w:rsidR="1E93290C" w:rsidRPr="5F2A4D2D">
        <w:rPr>
          <w:rFonts w:ascii="Times New Roman" w:hAnsi="Times New Roman" w:cs="Times New Roman"/>
        </w:rPr>
        <w:t xml:space="preserve"> Revco</w:t>
      </w:r>
      <w:r w:rsidR="78D2220F" w:rsidRPr="5F2A4D2D">
        <w:rPr>
          <w:rFonts w:ascii="Times New Roman" w:hAnsi="Times New Roman" w:cs="Times New Roman"/>
        </w:rPr>
        <w:t xml:space="preserve"> Solutions, a </w:t>
      </w:r>
      <w:r w:rsidR="2CCED7D8" w:rsidRPr="5F2A4D2D">
        <w:rPr>
          <w:rFonts w:ascii="Times New Roman" w:hAnsi="Times New Roman" w:cs="Times New Roman"/>
        </w:rPr>
        <w:t>third-party</w:t>
      </w:r>
      <w:r w:rsidR="00C82932" w:rsidRPr="5F2A4D2D">
        <w:rPr>
          <w:rFonts w:ascii="Times New Roman" w:hAnsi="Times New Roman" w:cs="Times New Roman"/>
        </w:rPr>
        <w:t xml:space="preserve"> </w:t>
      </w:r>
      <w:r w:rsidR="00BE7FD3" w:rsidRPr="5F2A4D2D">
        <w:rPr>
          <w:rFonts w:ascii="Times New Roman" w:hAnsi="Times New Roman" w:cs="Times New Roman"/>
        </w:rPr>
        <w:t>debt collect</w:t>
      </w:r>
      <w:r w:rsidR="461EE574" w:rsidRPr="5F2A4D2D">
        <w:rPr>
          <w:rFonts w:ascii="Times New Roman" w:hAnsi="Times New Roman" w:cs="Times New Roman"/>
        </w:rPr>
        <w:t>ion agency</w:t>
      </w:r>
      <w:r w:rsidR="72B0E28D" w:rsidRPr="5F2A4D2D">
        <w:rPr>
          <w:rFonts w:ascii="Times New Roman" w:hAnsi="Times New Roman" w:cs="Times New Roman"/>
        </w:rPr>
        <w:t>. Revco Solutions</w:t>
      </w:r>
      <w:r w:rsidR="461EE574" w:rsidRPr="5F2A4D2D">
        <w:rPr>
          <w:rFonts w:ascii="Times New Roman" w:hAnsi="Times New Roman" w:cs="Times New Roman"/>
        </w:rPr>
        <w:t xml:space="preserve"> do</w:t>
      </w:r>
      <w:r w:rsidR="696763DE" w:rsidRPr="5F2A4D2D">
        <w:rPr>
          <w:rFonts w:ascii="Times New Roman" w:hAnsi="Times New Roman" w:cs="Times New Roman"/>
        </w:rPr>
        <w:t>es</w:t>
      </w:r>
      <w:r w:rsidR="461EE574" w:rsidRPr="5F2A4D2D">
        <w:rPr>
          <w:rFonts w:ascii="Times New Roman" w:hAnsi="Times New Roman" w:cs="Times New Roman"/>
        </w:rPr>
        <w:t xml:space="preserve"> not report </w:t>
      </w:r>
      <w:r w:rsidR="111D78F6" w:rsidRPr="5F2A4D2D">
        <w:rPr>
          <w:rFonts w:ascii="Times New Roman" w:hAnsi="Times New Roman" w:cs="Times New Roman"/>
        </w:rPr>
        <w:t>collection activity to</w:t>
      </w:r>
      <w:r w:rsidR="7421E0C0" w:rsidRPr="5F2A4D2D">
        <w:rPr>
          <w:rFonts w:ascii="Times New Roman" w:hAnsi="Times New Roman" w:cs="Times New Roman"/>
        </w:rPr>
        <w:t xml:space="preserve"> consumer</w:t>
      </w:r>
      <w:r w:rsidR="51526D0D" w:rsidRPr="5F2A4D2D">
        <w:rPr>
          <w:rFonts w:ascii="Times New Roman" w:hAnsi="Times New Roman" w:cs="Times New Roman"/>
        </w:rPr>
        <w:t xml:space="preserve"> credit reporting agencies. Revco Solutions </w:t>
      </w:r>
      <w:r w:rsidR="002A6A0F" w:rsidRPr="5F2A4D2D">
        <w:rPr>
          <w:rFonts w:ascii="Times New Roman" w:hAnsi="Times New Roman" w:cs="Times New Roman"/>
        </w:rPr>
        <w:t xml:space="preserve">will make </w:t>
      </w:r>
      <w:r w:rsidR="00B54305" w:rsidRPr="5F2A4D2D">
        <w:rPr>
          <w:rFonts w:ascii="Times New Roman" w:hAnsi="Times New Roman" w:cs="Times New Roman"/>
        </w:rPr>
        <w:t>patients</w:t>
      </w:r>
      <w:r w:rsidR="002A6A0F" w:rsidRPr="5F2A4D2D">
        <w:rPr>
          <w:rFonts w:ascii="Times New Roman" w:hAnsi="Times New Roman" w:cs="Times New Roman"/>
        </w:rPr>
        <w:t xml:space="preserve"> </w:t>
      </w:r>
      <w:r w:rsidR="000A0672" w:rsidRPr="5F2A4D2D">
        <w:rPr>
          <w:rFonts w:ascii="Times New Roman" w:hAnsi="Times New Roman" w:cs="Times New Roman"/>
        </w:rPr>
        <w:t>aware</w:t>
      </w:r>
      <w:r w:rsidR="00A415ED" w:rsidRPr="5F2A4D2D">
        <w:rPr>
          <w:rFonts w:ascii="Times New Roman" w:hAnsi="Times New Roman" w:cs="Times New Roman"/>
        </w:rPr>
        <w:t xml:space="preserve"> </w:t>
      </w:r>
      <w:r w:rsidR="0022312E" w:rsidRPr="5F2A4D2D">
        <w:rPr>
          <w:rFonts w:ascii="Times New Roman" w:hAnsi="Times New Roman" w:cs="Times New Roman"/>
        </w:rPr>
        <w:t xml:space="preserve">of </w:t>
      </w:r>
      <w:r w:rsidR="00C75928" w:rsidRPr="5F2A4D2D">
        <w:rPr>
          <w:rFonts w:ascii="Times New Roman" w:hAnsi="Times New Roman" w:cs="Times New Roman"/>
        </w:rPr>
        <w:t xml:space="preserve">the </w:t>
      </w:r>
      <w:r w:rsidR="00B00FEA" w:rsidRPr="5F2A4D2D">
        <w:rPr>
          <w:rFonts w:ascii="Times New Roman" w:hAnsi="Times New Roman" w:cs="Times New Roman"/>
        </w:rPr>
        <w:t xml:space="preserve">NCSH </w:t>
      </w:r>
      <w:r w:rsidR="0022312E" w:rsidRPr="5F2A4D2D">
        <w:rPr>
          <w:rFonts w:ascii="Times New Roman" w:hAnsi="Times New Roman" w:cs="Times New Roman"/>
        </w:rPr>
        <w:t>MDMP/hospital financial assistance policies</w:t>
      </w:r>
      <w:r w:rsidR="3AAB8FA9" w:rsidRPr="5F2A4D2D">
        <w:rPr>
          <w:rFonts w:ascii="Times New Roman" w:hAnsi="Times New Roman" w:cs="Times New Roman"/>
        </w:rPr>
        <w:t xml:space="preserve"> below. </w:t>
      </w:r>
      <w:r w:rsidR="0022312E" w:rsidRPr="5F2A4D2D">
        <w:rPr>
          <w:rFonts w:ascii="Times New Roman" w:hAnsi="Times New Roman" w:cs="Times New Roman"/>
        </w:rPr>
        <w:t xml:space="preserve"> </w:t>
      </w:r>
      <w:r w:rsidR="00B84D4E" w:rsidRPr="5F2A4D2D">
        <w:rPr>
          <w:b/>
          <w:bCs/>
        </w:rPr>
        <w:t xml:space="preserve"> </w:t>
      </w:r>
      <w:r w:rsidR="00D32920" w:rsidRPr="5F2A4D2D">
        <w:rPr>
          <w:b/>
          <w:bCs/>
        </w:rPr>
        <w:t xml:space="preserve"> </w:t>
      </w:r>
      <w:r w:rsidR="005161BC" w:rsidRPr="5F2A4D2D">
        <w:rPr>
          <w:b/>
          <w:bCs/>
        </w:rPr>
        <w:t xml:space="preserve"> </w:t>
      </w:r>
      <w:r w:rsidR="00253D16" w:rsidRPr="5F2A4D2D">
        <w:rPr>
          <w:b/>
          <w:bCs/>
        </w:rPr>
        <w:t xml:space="preserve"> </w:t>
      </w:r>
      <w:r w:rsidR="009632CA" w:rsidRPr="5F2A4D2D">
        <w:rPr>
          <w:b/>
          <w:bCs/>
        </w:rPr>
        <w:t xml:space="preserve"> </w:t>
      </w:r>
    </w:p>
    <w:p w14:paraId="391F57C7" w14:textId="0BB6CA54" w:rsidR="00103BCC" w:rsidRPr="00103BCC" w:rsidRDefault="03D5A3B0" w:rsidP="5F2A4D2D">
      <w:pPr>
        <w:spacing w:before="240" w:after="240"/>
      </w:pPr>
      <w:r w:rsidRPr="5F2A4D2D">
        <w:rPr>
          <w:rFonts w:ascii="Times New Roman" w:eastAsia="Times New Roman" w:hAnsi="Times New Roman" w:cs="Times New Roman"/>
          <w:color w:val="000000" w:themeColor="text1"/>
        </w:rPr>
        <w:t xml:space="preserve">Financial assistance is provided with eligibility criteria, screening and a presumptive eligibility approach for both uninsured and underinsured patients. Uninsured patients with elective procedures are required to apply for Medicaid prior to services being rendered. The following discounts will be provided </w:t>
      </w:r>
      <w:proofErr w:type="gramStart"/>
      <w:r w:rsidRPr="5F2A4D2D">
        <w:rPr>
          <w:rFonts w:ascii="Times New Roman" w:eastAsia="Times New Roman" w:hAnsi="Times New Roman" w:cs="Times New Roman"/>
          <w:color w:val="000000" w:themeColor="text1"/>
        </w:rPr>
        <w:t>per</w:t>
      </w:r>
      <w:proofErr w:type="gramEnd"/>
      <w:r w:rsidRPr="5F2A4D2D">
        <w:rPr>
          <w:rFonts w:ascii="Times New Roman" w:eastAsia="Times New Roman" w:hAnsi="Times New Roman" w:cs="Times New Roman"/>
          <w:color w:val="000000" w:themeColor="text1"/>
        </w:rPr>
        <w:t xml:space="preserve"> state regulations:</w:t>
      </w:r>
    </w:p>
    <w:p w14:paraId="4480B3A9" w14:textId="78742CF2" w:rsidR="00103BCC" w:rsidRPr="00103BCC" w:rsidRDefault="03D5A3B0" w:rsidP="5F2A4D2D">
      <w:pPr>
        <w:spacing w:before="240" w:after="240"/>
      </w:pPr>
      <w:r w:rsidRPr="5F2A4D2D">
        <w:rPr>
          <w:rFonts w:ascii="Times New Roman" w:eastAsia="Times New Roman" w:hAnsi="Times New Roman" w:cs="Times New Roman"/>
          <w:color w:val="000000" w:themeColor="text1"/>
        </w:rPr>
        <w:t>· Discount of 100% for individuals with incomes below 200% FPL</w:t>
      </w:r>
    </w:p>
    <w:p w14:paraId="5C43E3D0" w14:textId="4F531EA4" w:rsidR="00103BCC" w:rsidRPr="00103BCC" w:rsidRDefault="03D5A3B0" w:rsidP="5F2A4D2D">
      <w:pPr>
        <w:spacing w:before="240" w:after="240"/>
      </w:pPr>
      <w:r w:rsidRPr="5F2A4D2D">
        <w:rPr>
          <w:rFonts w:ascii="Times New Roman" w:eastAsia="Times New Roman" w:hAnsi="Times New Roman" w:cs="Times New Roman"/>
          <w:color w:val="000000" w:themeColor="text1"/>
        </w:rPr>
        <w:t>· Discount of at least 75% for individuals with incomes between 200% – 250% FPL</w:t>
      </w:r>
    </w:p>
    <w:p w14:paraId="6940188F" w14:textId="5B5DE825" w:rsidR="00103BCC" w:rsidRPr="00103BCC" w:rsidRDefault="03D5A3B0" w:rsidP="5F2A4D2D">
      <w:pPr>
        <w:spacing w:before="240" w:after="240"/>
      </w:pPr>
      <w:r w:rsidRPr="5F2A4D2D">
        <w:rPr>
          <w:rFonts w:ascii="Times New Roman" w:eastAsia="Times New Roman" w:hAnsi="Times New Roman" w:cs="Times New Roman"/>
          <w:color w:val="000000" w:themeColor="text1"/>
        </w:rPr>
        <w:t>· Discount of at least 50% for individuals with incomes between 250% - 300% FPL</w:t>
      </w:r>
    </w:p>
    <w:p w14:paraId="0943069A" w14:textId="6F4EF5BA" w:rsidR="00103BCC" w:rsidRPr="00103BCC" w:rsidRDefault="03D5A3B0" w:rsidP="5F2A4D2D">
      <w:pPr>
        <w:spacing w:before="240" w:after="240"/>
      </w:pPr>
      <w:r w:rsidRPr="5F2A4D2D">
        <w:rPr>
          <w:rFonts w:ascii="Times New Roman" w:eastAsia="Times New Roman" w:hAnsi="Times New Roman" w:cs="Times New Roman"/>
          <w:color w:val="000000" w:themeColor="text1"/>
        </w:rPr>
        <w:t>· Discount of at least 25% for individuals with incomes &gt; 300% FPL</w:t>
      </w:r>
    </w:p>
    <w:p w14:paraId="1621D97A" w14:textId="27A2E59F" w:rsidR="00103BCC" w:rsidRPr="00103BCC" w:rsidRDefault="4B095392" w:rsidP="5F2A4D2D">
      <w:pPr>
        <w:spacing w:before="240" w:after="240"/>
      </w:pPr>
      <w:r w:rsidRPr="5F2A4D2D">
        <w:rPr>
          <w:rFonts w:ascii="Times New Roman" w:eastAsia="Times New Roman" w:hAnsi="Times New Roman" w:cs="Times New Roman"/>
          <w:color w:val="000000" w:themeColor="text1"/>
        </w:rPr>
        <w:t>-</w:t>
      </w:r>
      <w:r w:rsidR="03D5A3B0" w:rsidRPr="5F2A4D2D">
        <w:rPr>
          <w:rFonts w:ascii="Times New Roman" w:eastAsia="Times New Roman" w:hAnsi="Times New Roman" w:cs="Times New Roman"/>
          <w:color w:val="000000" w:themeColor="text1"/>
        </w:rPr>
        <w:t xml:space="preserve"> Discounts will be applied to the amount the patient owes (i.e. accounting for contractual allowances and insurance payments, if applicable) or the “amount generally billed” for uninsured individuals.</w:t>
      </w:r>
    </w:p>
    <w:p w14:paraId="27D1ACDE" w14:textId="27DF5D34" w:rsidR="00103BCC" w:rsidRDefault="03D5A3B0" w:rsidP="5F2A4D2D">
      <w:pPr>
        <w:spacing w:before="240" w:after="240"/>
        <w:rPr>
          <w:rFonts w:ascii="Times New Roman" w:eastAsia="Times New Roman" w:hAnsi="Times New Roman" w:cs="Times New Roman"/>
          <w:color w:val="000000" w:themeColor="text1"/>
        </w:rPr>
      </w:pPr>
      <w:r w:rsidRPr="5F2A4D2D">
        <w:rPr>
          <w:rFonts w:ascii="Times New Roman" w:eastAsia="Times New Roman" w:hAnsi="Times New Roman" w:cs="Times New Roman"/>
          <w:color w:val="000000" w:themeColor="text1"/>
        </w:rPr>
        <w:t>· Discounts will apply consistently to uninsured and underinsured individuals and to all NC residents.</w:t>
      </w:r>
    </w:p>
    <w:p w14:paraId="3FE56D22" w14:textId="77777777" w:rsidR="00DE4F2F" w:rsidRPr="00103BCC" w:rsidRDefault="00DE4F2F" w:rsidP="5F2A4D2D">
      <w:pPr>
        <w:spacing w:before="240" w:after="240"/>
      </w:pPr>
    </w:p>
    <w:p w14:paraId="4DAA261E" w14:textId="5912A9D4" w:rsidR="00103BCC" w:rsidRPr="00103BCC" w:rsidRDefault="03D5A3B0" w:rsidP="5F2A4D2D">
      <w:pPr>
        <w:spacing w:before="240" w:after="240"/>
      </w:pPr>
      <w:r w:rsidRPr="5F2A4D2D">
        <w:rPr>
          <w:rFonts w:ascii="Times New Roman" w:eastAsia="Times New Roman" w:hAnsi="Times New Roman" w:cs="Times New Roman"/>
          <w:color w:val="000000" w:themeColor="text1"/>
        </w:rPr>
        <w:t>For individuals with incomes between 200 - 300% FPL, payment plans will not exceed a duration of 36 months, and payments may not exceed 5% of monthly household income.</w:t>
      </w:r>
    </w:p>
    <w:p w14:paraId="6F941A5D" w14:textId="79F3C4C9" w:rsidR="00103BCC" w:rsidRPr="00103BCC" w:rsidRDefault="00103BCC" w:rsidP="5F2A4D2D">
      <w:pPr>
        <w:spacing w:before="240" w:after="240"/>
        <w:rPr>
          <w:rFonts w:ascii="Times New Roman" w:eastAsia="Times New Roman" w:hAnsi="Times New Roman" w:cs="Times New Roman"/>
          <w:color w:val="000000" w:themeColor="text1"/>
        </w:rPr>
      </w:pPr>
    </w:p>
    <w:p w14:paraId="63C9E1F8" w14:textId="5A26021E" w:rsidR="00103BCC" w:rsidRPr="00103BCC" w:rsidRDefault="08C5732D" w:rsidP="5F2A4D2D">
      <w:pPr>
        <w:spacing w:before="240" w:after="240"/>
        <w:rPr>
          <w:rFonts w:ascii="Times New Roman" w:eastAsia="Times New Roman" w:hAnsi="Times New Roman" w:cs="Times New Roman"/>
          <w:b/>
          <w:bCs/>
          <w:color w:val="000000" w:themeColor="text1"/>
        </w:rPr>
      </w:pPr>
      <w:r w:rsidRPr="5F2A4D2D">
        <w:rPr>
          <w:rFonts w:ascii="Times New Roman" w:eastAsia="Times New Roman" w:hAnsi="Times New Roman" w:cs="Times New Roman"/>
          <w:b/>
          <w:bCs/>
          <w:color w:val="000000" w:themeColor="text1"/>
        </w:rPr>
        <w:t>Undue</w:t>
      </w:r>
      <w:r w:rsidR="6711D829" w:rsidRPr="5F2A4D2D">
        <w:rPr>
          <w:rFonts w:ascii="Times New Roman" w:eastAsia="Times New Roman" w:hAnsi="Times New Roman" w:cs="Times New Roman"/>
          <w:b/>
          <w:bCs/>
          <w:color w:val="000000" w:themeColor="text1"/>
        </w:rPr>
        <w:t xml:space="preserve"> Medical</w:t>
      </w:r>
      <w:r w:rsidRPr="5F2A4D2D">
        <w:rPr>
          <w:rFonts w:ascii="Times New Roman" w:eastAsia="Times New Roman" w:hAnsi="Times New Roman" w:cs="Times New Roman"/>
          <w:b/>
          <w:bCs/>
          <w:color w:val="000000" w:themeColor="text1"/>
        </w:rPr>
        <w:t xml:space="preserve"> Debt</w:t>
      </w:r>
    </w:p>
    <w:p w14:paraId="6BD775CB" w14:textId="461F83E1" w:rsidR="00103BCC" w:rsidRPr="00103BCC" w:rsidRDefault="4F2A757B" w:rsidP="5F2A4D2D">
      <w:pPr>
        <w:spacing w:before="240" w:after="240"/>
        <w:rPr>
          <w:rFonts w:ascii="Times New Roman" w:eastAsia="Times New Roman" w:hAnsi="Times New Roman" w:cs="Times New Roman"/>
          <w:color w:val="000000" w:themeColor="text1"/>
        </w:rPr>
      </w:pPr>
      <w:r w:rsidRPr="5F2A4D2D">
        <w:rPr>
          <w:rFonts w:ascii="Times New Roman" w:eastAsia="Times New Roman" w:hAnsi="Times New Roman" w:cs="Times New Roman"/>
          <w:color w:val="000000" w:themeColor="text1"/>
        </w:rPr>
        <w:t xml:space="preserve">NCSH is contracted with Undue Medical Debt to </w:t>
      </w:r>
      <w:r w:rsidR="27671D92" w:rsidRPr="5F2A4D2D">
        <w:rPr>
          <w:rFonts w:ascii="Times New Roman" w:eastAsia="Times New Roman" w:hAnsi="Times New Roman" w:cs="Times New Roman"/>
          <w:color w:val="000000" w:themeColor="text1"/>
        </w:rPr>
        <w:t>effectuate</w:t>
      </w:r>
      <w:r w:rsidRPr="5F2A4D2D">
        <w:rPr>
          <w:rFonts w:ascii="Times New Roman" w:eastAsia="Times New Roman" w:hAnsi="Times New Roman" w:cs="Times New Roman"/>
          <w:color w:val="000000" w:themeColor="text1"/>
        </w:rPr>
        <w:t xml:space="preserve"> medical debt relief/donation requirements </w:t>
      </w:r>
      <w:r w:rsidR="43BE80A4" w:rsidRPr="5F2A4D2D">
        <w:rPr>
          <w:rFonts w:ascii="Times New Roman" w:eastAsia="Times New Roman" w:hAnsi="Times New Roman" w:cs="Times New Roman"/>
          <w:color w:val="000000" w:themeColor="text1"/>
        </w:rPr>
        <w:t xml:space="preserve">per state guidelines. Undue Medical Debt will determine eligibility </w:t>
      </w:r>
      <w:r w:rsidR="3504A9AB" w:rsidRPr="5F2A4D2D">
        <w:rPr>
          <w:rFonts w:ascii="Times New Roman" w:eastAsia="Times New Roman" w:hAnsi="Times New Roman" w:cs="Times New Roman"/>
          <w:color w:val="000000" w:themeColor="text1"/>
        </w:rPr>
        <w:t>through</w:t>
      </w:r>
      <w:r w:rsidR="43BE80A4" w:rsidRPr="5F2A4D2D">
        <w:rPr>
          <w:rFonts w:ascii="Times New Roman" w:eastAsia="Times New Roman" w:hAnsi="Times New Roman" w:cs="Times New Roman"/>
          <w:color w:val="000000" w:themeColor="text1"/>
        </w:rPr>
        <w:t xml:space="preserve"> TransUnion </w:t>
      </w:r>
      <w:r w:rsidR="769FC672" w:rsidRPr="5F2A4D2D">
        <w:rPr>
          <w:rFonts w:ascii="Times New Roman" w:eastAsia="Times New Roman" w:hAnsi="Times New Roman" w:cs="Times New Roman"/>
          <w:color w:val="000000" w:themeColor="text1"/>
        </w:rPr>
        <w:t>based on the parameters set forth in the state’s policy. Those incomes at or below 350% FPL or total medical debts exceeding 5% or more of the ann</w:t>
      </w:r>
      <w:r w:rsidR="459396F2" w:rsidRPr="5F2A4D2D">
        <w:rPr>
          <w:rFonts w:ascii="Times New Roman" w:eastAsia="Times New Roman" w:hAnsi="Times New Roman" w:cs="Times New Roman"/>
          <w:color w:val="000000" w:themeColor="text1"/>
        </w:rPr>
        <w:t>ual income. This qualifica</w:t>
      </w:r>
      <w:r w:rsidR="504D5B69" w:rsidRPr="5F2A4D2D">
        <w:rPr>
          <w:rFonts w:ascii="Times New Roman" w:eastAsia="Times New Roman" w:hAnsi="Times New Roman" w:cs="Times New Roman"/>
          <w:color w:val="000000" w:themeColor="text1"/>
        </w:rPr>
        <w:t xml:space="preserve">tion process is conducted entirely by Undue Medical </w:t>
      </w:r>
      <w:proofErr w:type="gramStart"/>
      <w:r w:rsidR="504D5B69" w:rsidRPr="5F2A4D2D">
        <w:rPr>
          <w:rFonts w:ascii="Times New Roman" w:eastAsia="Times New Roman" w:hAnsi="Times New Roman" w:cs="Times New Roman"/>
          <w:color w:val="000000" w:themeColor="text1"/>
        </w:rPr>
        <w:t>Debt</w:t>
      </w:r>
      <w:proofErr w:type="gramEnd"/>
      <w:r w:rsidR="504D5B69" w:rsidRPr="5F2A4D2D">
        <w:rPr>
          <w:rFonts w:ascii="Times New Roman" w:eastAsia="Times New Roman" w:hAnsi="Times New Roman" w:cs="Times New Roman"/>
          <w:color w:val="000000" w:themeColor="text1"/>
        </w:rPr>
        <w:t xml:space="preserve"> and those results will be provided to NCSH, who will generate a file based</w:t>
      </w:r>
      <w:r w:rsidR="582A4441" w:rsidRPr="5F2A4D2D">
        <w:rPr>
          <w:rFonts w:ascii="Times New Roman" w:eastAsia="Times New Roman" w:hAnsi="Times New Roman" w:cs="Times New Roman"/>
          <w:color w:val="000000" w:themeColor="text1"/>
        </w:rPr>
        <w:t xml:space="preserve"> </w:t>
      </w:r>
      <w:r w:rsidR="504D5B69" w:rsidRPr="5F2A4D2D">
        <w:rPr>
          <w:rFonts w:ascii="Times New Roman" w:eastAsia="Times New Roman" w:hAnsi="Times New Roman" w:cs="Times New Roman"/>
          <w:color w:val="000000" w:themeColor="text1"/>
        </w:rPr>
        <w:t>on the state req</w:t>
      </w:r>
      <w:r w:rsidR="430C6588" w:rsidRPr="5F2A4D2D">
        <w:rPr>
          <w:rFonts w:ascii="Times New Roman" w:eastAsia="Times New Roman" w:hAnsi="Times New Roman" w:cs="Times New Roman"/>
          <w:color w:val="000000" w:themeColor="text1"/>
        </w:rPr>
        <w:t>uirements</w:t>
      </w:r>
      <w:r w:rsidR="4E5CDCA5" w:rsidRPr="5F2A4D2D">
        <w:rPr>
          <w:rFonts w:ascii="Times New Roman" w:eastAsia="Times New Roman" w:hAnsi="Times New Roman" w:cs="Times New Roman"/>
          <w:color w:val="000000" w:themeColor="text1"/>
        </w:rPr>
        <w:t xml:space="preserve"> going back to 01/01/2014.  Presumed Eligibility (PE) will be determined at </w:t>
      </w:r>
      <w:r w:rsidR="2689E802" w:rsidRPr="5F2A4D2D">
        <w:rPr>
          <w:rFonts w:ascii="Times New Roman" w:eastAsia="Times New Roman" w:hAnsi="Times New Roman" w:cs="Times New Roman"/>
          <w:color w:val="000000" w:themeColor="text1"/>
        </w:rPr>
        <w:t>the time</w:t>
      </w:r>
      <w:r w:rsidR="4E5CDCA5" w:rsidRPr="5F2A4D2D">
        <w:rPr>
          <w:rFonts w:ascii="Times New Roman" w:eastAsia="Times New Roman" w:hAnsi="Times New Roman" w:cs="Times New Roman"/>
          <w:color w:val="000000" w:themeColor="text1"/>
        </w:rPr>
        <w:t xml:space="preserve"> of presentation to the </w:t>
      </w:r>
      <w:r w:rsidR="29F44262" w:rsidRPr="5F2A4D2D">
        <w:rPr>
          <w:rFonts w:ascii="Times New Roman" w:eastAsia="Times New Roman" w:hAnsi="Times New Roman" w:cs="Times New Roman"/>
          <w:color w:val="000000" w:themeColor="text1"/>
        </w:rPr>
        <w:t>facility</w:t>
      </w:r>
      <w:r w:rsidR="4E5CDCA5" w:rsidRPr="5F2A4D2D">
        <w:rPr>
          <w:rFonts w:ascii="Times New Roman" w:eastAsia="Times New Roman" w:hAnsi="Times New Roman" w:cs="Times New Roman"/>
          <w:color w:val="000000" w:themeColor="text1"/>
        </w:rPr>
        <w:t xml:space="preserve"> based on our charity policy.  See below for PE guidelines. </w:t>
      </w:r>
    </w:p>
    <w:p w14:paraId="222164C9" w14:textId="2D5F9005" w:rsidR="00103BCC" w:rsidRPr="00103BCC" w:rsidRDefault="00103BCC" w:rsidP="5F2A4D2D">
      <w:pPr>
        <w:spacing w:before="240" w:after="240"/>
        <w:rPr>
          <w:rFonts w:ascii="Times New Roman" w:eastAsia="Times New Roman" w:hAnsi="Times New Roman" w:cs="Times New Roman"/>
          <w:b/>
          <w:bCs/>
          <w:color w:val="000000" w:themeColor="text1"/>
        </w:rPr>
      </w:pPr>
    </w:p>
    <w:p w14:paraId="3E67DD64" w14:textId="2B458361" w:rsidR="00103BCC" w:rsidRPr="00103BCC" w:rsidRDefault="4E5CDCA5" w:rsidP="5F2A4D2D">
      <w:pPr>
        <w:spacing w:before="240" w:after="240"/>
        <w:rPr>
          <w:rFonts w:ascii="Times New Roman" w:eastAsia="Times New Roman" w:hAnsi="Times New Roman" w:cs="Times New Roman"/>
          <w:b/>
          <w:bCs/>
          <w:color w:val="000000" w:themeColor="text1"/>
        </w:rPr>
      </w:pPr>
      <w:r w:rsidRPr="5F2A4D2D">
        <w:rPr>
          <w:rFonts w:ascii="Times New Roman" w:eastAsia="Times New Roman" w:hAnsi="Times New Roman" w:cs="Times New Roman"/>
          <w:b/>
          <w:bCs/>
          <w:color w:val="000000" w:themeColor="text1"/>
        </w:rPr>
        <w:t>Presumed Eligibility (PE):</w:t>
      </w:r>
    </w:p>
    <w:p w14:paraId="39FD086C" w14:textId="2506D511" w:rsidR="00103BCC" w:rsidRPr="00103BCC" w:rsidRDefault="433D295F" w:rsidP="5F2A4D2D">
      <w:pPr>
        <w:spacing w:before="240" w:after="240"/>
      </w:pPr>
      <w:r w:rsidRPr="5F2A4D2D">
        <w:rPr>
          <w:rFonts w:ascii="Times New Roman" w:eastAsia="Times New Roman" w:hAnsi="Times New Roman" w:cs="Times New Roman"/>
          <w:color w:val="000000" w:themeColor="text1"/>
        </w:rPr>
        <w:t>As part of the registration process, patients will be screened for Presumptive Eligibility (PE) for financial assistance. Documentation is not required at the time of Presumptive Eligibility. Patients that qualify for PE based on these criteria will be notified prior to discharge. Presumptive Eligibility is based on meeting at least one of the following criteria:</w:t>
      </w:r>
    </w:p>
    <w:p w14:paraId="1C55F6D7" w14:textId="2B14D8D9" w:rsidR="00103BCC" w:rsidRPr="00103BCC" w:rsidRDefault="433D295F" w:rsidP="5F2A4D2D">
      <w:pPr>
        <w:pStyle w:val="ListParagraph"/>
        <w:numPr>
          <w:ilvl w:val="0"/>
          <w:numId w:val="1"/>
        </w:numPr>
        <w:spacing w:before="240" w:after="240"/>
        <w:rPr>
          <w:rFonts w:ascii="Times New Roman" w:eastAsia="Times New Roman" w:hAnsi="Times New Roman" w:cs="Times New Roman"/>
          <w:color w:val="000000" w:themeColor="text1"/>
        </w:rPr>
      </w:pPr>
      <w:r w:rsidRPr="5F2A4D2D">
        <w:rPr>
          <w:rFonts w:ascii="Times New Roman" w:eastAsia="Times New Roman" w:hAnsi="Times New Roman" w:cs="Times New Roman"/>
          <w:color w:val="000000" w:themeColor="text1"/>
        </w:rPr>
        <w:t xml:space="preserve"> Homelessness;</w:t>
      </w:r>
    </w:p>
    <w:p w14:paraId="47BB1598" w14:textId="65B3FDE5" w:rsidR="00103BCC" w:rsidRPr="00103BCC" w:rsidRDefault="433D295F" w:rsidP="5F2A4D2D">
      <w:pPr>
        <w:pStyle w:val="ListParagraph"/>
        <w:numPr>
          <w:ilvl w:val="0"/>
          <w:numId w:val="1"/>
        </w:numPr>
        <w:spacing w:before="240" w:after="240"/>
        <w:rPr>
          <w:rFonts w:ascii="Times New Roman" w:eastAsia="Times New Roman" w:hAnsi="Times New Roman" w:cs="Times New Roman"/>
          <w:color w:val="000000" w:themeColor="text1"/>
        </w:rPr>
      </w:pPr>
      <w:r w:rsidRPr="5F2A4D2D">
        <w:rPr>
          <w:rFonts w:ascii="Times New Roman" w:eastAsia="Times New Roman" w:hAnsi="Times New Roman" w:cs="Times New Roman"/>
          <w:color w:val="000000" w:themeColor="text1"/>
        </w:rPr>
        <w:t xml:space="preserve"> Mental incapacitation with no one to act on the patient’s behalf;</w:t>
      </w:r>
    </w:p>
    <w:p w14:paraId="14A14B5E" w14:textId="2AD2D765" w:rsidR="00103BCC" w:rsidRPr="00103BCC" w:rsidRDefault="433D295F" w:rsidP="5F2A4D2D">
      <w:pPr>
        <w:pStyle w:val="ListParagraph"/>
        <w:numPr>
          <w:ilvl w:val="0"/>
          <w:numId w:val="1"/>
        </w:numPr>
        <w:spacing w:before="240" w:after="240"/>
        <w:rPr>
          <w:rFonts w:ascii="Times New Roman" w:eastAsia="Times New Roman" w:hAnsi="Times New Roman" w:cs="Times New Roman"/>
          <w:color w:val="000000" w:themeColor="text1"/>
        </w:rPr>
      </w:pPr>
      <w:r w:rsidRPr="5F2A4D2D">
        <w:rPr>
          <w:rFonts w:ascii="Times New Roman" w:eastAsia="Times New Roman" w:hAnsi="Times New Roman" w:cs="Times New Roman"/>
          <w:color w:val="000000" w:themeColor="text1"/>
        </w:rPr>
        <w:t xml:space="preserve"> Enrollment in Medicaid of patient or a child in their household;</w:t>
      </w:r>
    </w:p>
    <w:p w14:paraId="2F7EFCE4" w14:textId="09827EBB" w:rsidR="00103BCC" w:rsidRPr="00103BCC" w:rsidRDefault="433D295F" w:rsidP="5F2A4D2D">
      <w:pPr>
        <w:pStyle w:val="ListParagraph"/>
        <w:numPr>
          <w:ilvl w:val="0"/>
          <w:numId w:val="1"/>
        </w:numPr>
        <w:spacing w:before="240" w:after="240"/>
        <w:rPr>
          <w:rFonts w:ascii="Times New Roman" w:eastAsia="Times New Roman" w:hAnsi="Times New Roman" w:cs="Times New Roman"/>
          <w:color w:val="000000" w:themeColor="text1"/>
        </w:rPr>
      </w:pPr>
      <w:r w:rsidRPr="38FD569A">
        <w:rPr>
          <w:rFonts w:ascii="Times New Roman" w:eastAsia="Times New Roman" w:hAnsi="Times New Roman" w:cs="Times New Roman"/>
          <w:color w:val="000000" w:themeColor="text1"/>
        </w:rPr>
        <w:t xml:space="preserve"> Enrollment in another means-tested public assistance program (including, but not limited to Women, Infants and Children Nutrition Program, Supplemental Nutrition Assistance Program).</w:t>
      </w:r>
    </w:p>
    <w:p w14:paraId="61A38A53" w14:textId="2C050D96" w:rsidR="4F172158" w:rsidRDefault="4F172158" w:rsidP="38FD569A">
      <w:pPr>
        <w:pStyle w:val="ListParagraph"/>
        <w:numPr>
          <w:ilvl w:val="0"/>
          <w:numId w:val="1"/>
        </w:numPr>
        <w:spacing w:before="240" w:after="240"/>
        <w:rPr>
          <w:rFonts w:ascii="Times New Roman" w:eastAsia="Times New Roman" w:hAnsi="Times New Roman" w:cs="Times New Roman"/>
          <w:color w:val="000000" w:themeColor="text1"/>
        </w:rPr>
      </w:pPr>
      <w:r w:rsidRPr="38FD569A">
        <w:rPr>
          <w:rFonts w:ascii="Times New Roman" w:eastAsia="Times New Roman" w:hAnsi="Times New Roman" w:cs="Times New Roman"/>
          <w:color w:val="000000" w:themeColor="text1"/>
        </w:rPr>
        <w:t xml:space="preserve">Household income is up to 300% FPL  </w:t>
      </w:r>
    </w:p>
    <w:p w14:paraId="6B47C048" w14:textId="296F639B" w:rsidR="1F7F02FB" w:rsidRDefault="1F7F02FB" w:rsidP="1F7F02FB">
      <w:pPr>
        <w:spacing w:before="240" w:after="240"/>
        <w:rPr>
          <w:rFonts w:ascii="Times New Roman" w:eastAsia="Times New Roman" w:hAnsi="Times New Roman" w:cs="Times New Roman"/>
          <w:color w:val="000000" w:themeColor="text1"/>
        </w:rPr>
      </w:pPr>
    </w:p>
    <w:p w14:paraId="78B958A3" w14:textId="77777777" w:rsidR="00DE4F2F" w:rsidRDefault="27AF4E3F" w:rsidP="1F7F02FB">
      <w:pPr>
        <w:spacing w:line="257" w:lineRule="auto"/>
        <w:rPr>
          <w:rFonts w:ascii="Times New Roman" w:eastAsia="Times New Roman" w:hAnsi="Times New Roman" w:cs="Times New Roman"/>
        </w:rPr>
      </w:pPr>
      <w:r w:rsidRPr="1F7F02FB">
        <w:rPr>
          <w:rFonts w:ascii="Times New Roman" w:eastAsia="Times New Roman" w:hAnsi="Times New Roman" w:cs="Times New Roman"/>
          <w:color w:val="000000" w:themeColor="text1"/>
        </w:rPr>
        <w:t xml:space="preserve">Additionally, </w:t>
      </w:r>
      <w:r w:rsidR="62AFFC70" w:rsidRPr="1F7F02FB">
        <w:rPr>
          <w:rFonts w:ascii="Times New Roman" w:eastAsia="Times New Roman" w:hAnsi="Times New Roman" w:cs="Times New Roman"/>
          <w:color w:val="000000" w:themeColor="text1"/>
        </w:rPr>
        <w:t xml:space="preserve">North Carolina Specialty Hospital </w:t>
      </w:r>
      <w:r w:rsidR="48EBE918" w:rsidRPr="1F7F02FB">
        <w:rPr>
          <w:rFonts w:ascii="Times New Roman" w:eastAsia="Times New Roman" w:hAnsi="Times New Roman" w:cs="Times New Roman"/>
        </w:rPr>
        <w:t>will relieve/donate all unpaid patient medical debt dating back to January 1, 2014</w:t>
      </w:r>
      <w:r w:rsidR="4A1627A1" w:rsidRPr="1F7F02FB">
        <w:rPr>
          <w:rFonts w:ascii="Times New Roman" w:eastAsia="Times New Roman" w:hAnsi="Times New Roman" w:cs="Times New Roman"/>
        </w:rPr>
        <w:t>.  This will apply to</w:t>
      </w:r>
      <w:r w:rsidR="48EBE918" w:rsidRPr="1F7F02FB">
        <w:rPr>
          <w:rFonts w:ascii="Times New Roman" w:eastAsia="Times New Roman" w:hAnsi="Times New Roman" w:cs="Times New Roman"/>
        </w:rPr>
        <w:t xml:space="preserve"> North Carolina residents who are currently enrolled in Medicaid</w:t>
      </w:r>
      <w:r w:rsidR="35E832CA" w:rsidRPr="1F7F02FB">
        <w:rPr>
          <w:rFonts w:ascii="Times New Roman" w:eastAsia="Times New Roman" w:hAnsi="Times New Roman" w:cs="Times New Roman"/>
        </w:rPr>
        <w:t xml:space="preserve"> </w:t>
      </w:r>
      <w:r w:rsidR="48EBE918" w:rsidRPr="1F7F02FB">
        <w:rPr>
          <w:rFonts w:ascii="Times New Roman" w:eastAsia="Times New Roman" w:hAnsi="Times New Roman" w:cs="Times New Roman"/>
        </w:rPr>
        <w:t>includ</w:t>
      </w:r>
      <w:r w:rsidR="28D217E7" w:rsidRPr="1F7F02FB">
        <w:rPr>
          <w:rFonts w:ascii="Times New Roman" w:eastAsia="Times New Roman" w:hAnsi="Times New Roman" w:cs="Times New Roman"/>
        </w:rPr>
        <w:t>ing</w:t>
      </w:r>
      <w:r w:rsidR="48EBE918" w:rsidRPr="1F7F02FB">
        <w:rPr>
          <w:rFonts w:ascii="Times New Roman" w:eastAsia="Times New Roman" w:hAnsi="Times New Roman" w:cs="Times New Roman"/>
        </w:rPr>
        <w:t xml:space="preserve"> limited benefit family </w:t>
      </w:r>
      <w:r w:rsidR="70120764" w:rsidRPr="1F7F02FB">
        <w:rPr>
          <w:rFonts w:ascii="Times New Roman" w:eastAsia="Times New Roman" w:hAnsi="Times New Roman" w:cs="Times New Roman"/>
        </w:rPr>
        <w:t xml:space="preserve">planning coverage.  </w:t>
      </w:r>
      <w:r w:rsidR="53707217" w:rsidRPr="1F7F02FB">
        <w:rPr>
          <w:rFonts w:ascii="Times New Roman" w:eastAsia="Times New Roman" w:hAnsi="Times New Roman" w:cs="Times New Roman"/>
        </w:rPr>
        <w:t>A</w:t>
      </w:r>
      <w:r w:rsidR="02B025D6" w:rsidRPr="1F7F02FB">
        <w:rPr>
          <w:rFonts w:ascii="Times New Roman" w:eastAsia="Times New Roman" w:hAnsi="Times New Roman" w:cs="Times New Roman"/>
        </w:rPr>
        <w:t xml:space="preserve">ll patients </w:t>
      </w:r>
    </w:p>
    <w:p w14:paraId="4A061236" w14:textId="77777777" w:rsidR="00DE4F2F" w:rsidRDefault="00DE4F2F" w:rsidP="1F7F02FB">
      <w:pPr>
        <w:spacing w:line="257" w:lineRule="auto"/>
        <w:rPr>
          <w:rFonts w:ascii="Times New Roman" w:eastAsia="Times New Roman" w:hAnsi="Times New Roman" w:cs="Times New Roman"/>
        </w:rPr>
      </w:pPr>
    </w:p>
    <w:p w14:paraId="69B728A8" w14:textId="798A4F03" w:rsidR="27AF4E3F" w:rsidRDefault="02B025D6" w:rsidP="1F7F02FB">
      <w:pPr>
        <w:spacing w:line="257" w:lineRule="auto"/>
        <w:rPr>
          <w:rFonts w:ascii="Times New Roman" w:eastAsia="Times New Roman" w:hAnsi="Times New Roman" w:cs="Times New Roman"/>
        </w:rPr>
      </w:pPr>
      <w:r w:rsidRPr="1F7F02FB">
        <w:rPr>
          <w:rFonts w:ascii="Times New Roman" w:eastAsia="Times New Roman" w:hAnsi="Times New Roman" w:cs="Times New Roman"/>
        </w:rPr>
        <w:t xml:space="preserve">who are North Carolina residents and enrolled in Medicaid </w:t>
      </w:r>
      <w:r w:rsidR="3536BED6" w:rsidRPr="1F7F02FB">
        <w:rPr>
          <w:rFonts w:ascii="Times New Roman" w:eastAsia="Times New Roman" w:hAnsi="Times New Roman" w:cs="Times New Roman"/>
        </w:rPr>
        <w:t xml:space="preserve">will be evaluated </w:t>
      </w:r>
      <w:r w:rsidRPr="1F7F02FB">
        <w:rPr>
          <w:rFonts w:ascii="Times New Roman" w:eastAsia="Times New Roman" w:hAnsi="Times New Roman" w:cs="Times New Roman"/>
        </w:rPr>
        <w:t>for past medical debt within 60 days of the patient’s inpatient discharge or outpatient encounter from the hospital and must reclassify any past debt as charity care.</w:t>
      </w:r>
      <w:r w:rsidR="3474FDAD" w:rsidRPr="1F7F02FB">
        <w:rPr>
          <w:rFonts w:ascii="Times New Roman" w:eastAsia="Times New Roman" w:hAnsi="Times New Roman" w:cs="Times New Roman"/>
        </w:rPr>
        <w:t xml:space="preserve"> </w:t>
      </w:r>
      <w:r w:rsidR="7EEAF19D" w:rsidRPr="1F7F02FB">
        <w:rPr>
          <w:rFonts w:ascii="Times New Roman" w:eastAsia="Times New Roman" w:hAnsi="Times New Roman" w:cs="Times New Roman"/>
        </w:rPr>
        <w:t xml:space="preserve"> Within 30 days of this reclassification, the patient will be notified.  </w:t>
      </w:r>
      <w:r w:rsidR="7E113793" w:rsidRPr="1F7F02FB">
        <w:rPr>
          <w:rFonts w:ascii="Times New Roman" w:eastAsia="Times New Roman" w:hAnsi="Times New Roman" w:cs="Times New Roman"/>
        </w:rPr>
        <w:t xml:space="preserve">This does </w:t>
      </w:r>
      <w:r w:rsidR="78C5F19C" w:rsidRPr="1F7F02FB">
        <w:rPr>
          <w:rFonts w:ascii="Times New Roman" w:eastAsia="Times New Roman" w:hAnsi="Times New Roman" w:cs="Times New Roman"/>
        </w:rPr>
        <w:t>not apply to cosmetic surgery which is defined by DHB Clinical Coverage Policy No: 1-0-1</w:t>
      </w:r>
      <w:r w:rsidR="368590AE" w:rsidRPr="1F7F02FB">
        <w:rPr>
          <w:rFonts w:ascii="Times New Roman" w:eastAsia="Times New Roman" w:hAnsi="Times New Roman" w:cs="Times New Roman"/>
        </w:rPr>
        <w:t>.</w:t>
      </w:r>
    </w:p>
    <w:sectPr w:rsidR="27AF4E3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88B0" w14:textId="77777777" w:rsidR="00D927F3" w:rsidRDefault="00D927F3" w:rsidP="007E7C5F">
      <w:pPr>
        <w:spacing w:after="0" w:line="240" w:lineRule="auto"/>
      </w:pPr>
      <w:r>
        <w:separator/>
      </w:r>
    </w:p>
  </w:endnote>
  <w:endnote w:type="continuationSeparator" w:id="0">
    <w:p w14:paraId="45611893" w14:textId="77777777" w:rsidR="00D927F3" w:rsidRDefault="00D927F3" w:rsidP="007E7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ED2F" w14:textId="77777777" w:rsidR="000A0672" w:rsidRDefault="000A0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FB63" w14:textId="77777777" w:rsidR="000A0672" w:rsidRDefault="000A0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CCD9" w14:textId="77777777" w:rsidR="000A0672" w:rsidRDefault="000A0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C8E6A" w14:textId="77777777" w:rsidR="00D927F3" w:rsidRDefault="00D927F3" w:rsidP="007E7C5F">
      <w:pPr>
        <w:spacing w:after="0" w:line="240" w:lineRule="auto"/>
      </w:pPr>
      <w:r>
        <w:separator/>
      </w:r>
    </w:p>
  </w:footnote>
  <w:footnote w:type="continuationSeparator" w:id="0">
    <w:p w14:paraId="2F9B41D7" w14:textId="77777777" w:rsidR="00D927F3" w:rsidRDefault="00D927F3" w:rsidP="007E7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A01F" w14:textId="77777777" w:rsidR="000A0672" w:rsidRDefault="000A0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5A17" w14:textId="1C1A311E" w:rsidR="00557FF5" w:rsidRDefault="00733A27">
    <w:pPr>
      <w:pStyle w:val="Header"/>
    </w:pPr>
    <w:r w:rsidRPr="00733A27">
      <w:rPr>
        <w:noProof/>
      </w:rPr>
      <w:drawing>
        <wp:inline distT="0" distB="0" distL="0" distR="0" wp14:anchorId="40DF3C5D" wp14:editId="5F25D79D">
          <wp:extent cx="3019425" cy="790575"/>
          <wp:effectExtent l="0" t="0" r="9525" b="9525"/>
          <wp:docPr id="12712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9425" cy="790575"/>
                  </a:xfrm>
                  <a:prstGeom prst="rect">
                    <a:avLst/>
                  </a:prstGeom>
                  <a:noFill/>
                  <a:ln>
                    <a:noFill/>
                  </a:ln>
                </pic:spPr>
              </pic:pic>
            </a:graphicData>
          </a:graphic>
        </wp:inline>
      </w:drawing>
    </w:r>
  </w:p>
  <w:p w14:paraId="1A4EB1CB" w14:textId="4894F432" w:rsidR="007E7C5F" w:rsidRPr="00270951" w:rsidRDefault="1F7F02FB">
    <w:pPr>
      <w:pStyle w:val="Header"/>
      <w:rPr>
        <w:b/>
        <w:bCs/>
      </w:rPr>
    </w:pPr>
    <w:r w:rsidRPr="1F7F02FB">
      <w:rPr>
        <w:b/>
        <w:bCs/>
      </w:rPr>
      <w:t>Billing and Collection Policy: Financial Assistance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7AB8" w14:textId="77777777" w:rsidR="000A0672" w:rsidRDefault="000A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730"/>
    <w:multiLevelType w:val="hybridMultilevel"/>
    <w:tmpl w:val="9022FE80"/>
    <w:lvl w:ilvl="0" w:tplc="0E0ADE1A">
      <w:start w:val="1"/>
      <w:numFmt w:val="bullet"/>
      <w:lvlText w:val=""/>
      <w:lvlJc w:val="left"/>
      <w:pPr>
        <w:ind w:left="720" w:hanging="360"/>
      </w:pPr>
      <w:rPr>
        <w:rFonts w:ascii="Symbol" w:hAnsi="Symbol" w:hint="default"/>
      </w:rPr>
    </w:lvl>
    <w:lvl w:ilvl="1" w:tplc="3CC4B002">
      <w:start w:val="1"/>
      <w:numFmt w:val="bullet"/>
      <w:lvlText w:val="o"/>
      <w:lvlJc w:val="left"/>
      <w:pPr>
        <w:ind w:left="1440" w:hanging="360"/>
      </w:pPr>
      <w:rPr>
        <w:rFonts w:ascii="Courier New" w:hAnsi="Courier New" w:hint="default"/>
      </w:rPr>
    </w:lvl>
    <w:lvl w:ilvl="2" w:tplc="C4E40EE8">
      <w:start w:val="1"/>
      <w:numFmt w:val="bullet"/>
      <w:lvlText w:val=""/>
      <w:lvlJc w:val="left"/>
      <w:pPr>
        <w:ind w:left="2160" w:hanging="360"/>
      </w:pPr>
      <w:rPr>
        <w:rFonts w:ascii="Wingdings" w:hAnsi="Wingdings" w:hint="default"/>
      </w:rPr>
    </w:lvl>
    <w:lvl w:ilvl="3" w:tplc="1B0E50A8">
      <w:start w:val="1"/>
      <w:numFmt w:val="bullet"/>
      <w:lvlText w:val=""/>
      <w:lvlJc w:val="left"/>
      <w:pPr>
        <w:ind w:left="2880" w:hanging="360"/>
      </w:pPr>
      <w:rPr>
        <w:rFonts w:ascii="Symbol" w:hAnsi="Symbol" w:hint="default"/>
      </w:rPr>
    </w:lvl>
    <w:lvl w:ilvl="4" w:tplc="A472583E">
      <w:start w:val="1"/>
      <w:numFmt w:val="bullet"/>
      <w:lvlText w:val="o"/>
      <w:lvlJc w:val="left"/>
      <w:pPr>
        <w:ind w:left="3600" w:hanging="360"/>
      </w:pPr>
      <w:rPr>
        <w:rFonts w:ascii="Courier New" w:hAnsi="Courier New" w:hint="default"/>
      </w:rPr>
    </w:lvl>
    <w:lvl w:ilvl="5" w:tplc="C85E7B86">
      <w:start w:val="1"/>
      <w:numFmt w:val="bullet"/>
      <w:lvlText w:val=""/>
      <w:lvlJc w:val="left"/>
      <w:pPr>
        <w:ind w:left="4320" w:hanging="360"/>
      </w:pPr>
      <w:rPr>
        <w:rFonts w:ascii="Wingdings" w:hAnsi="Wingdings" w:hint="default"/>
      </w:rPr>
    </w:lvl>
    <w:lvl w:ilvl="6" w:tplc="304C1F02">
      <w:start w:val="1"/>
      <w:numFmt w:val="bullet"/>
      <w:lvlText w:val=""/>
      <w:lvlJc w:val="left"/>
      <w:pPr>
        <w:ind w:left="5040" w:hanging="360"/>
      </w:pPr>
      <w:rPr>
        <w:rFonts w:ascii="Symbol" w:hAnsi="Symbol" w:hint="default"/>
      </w:rPr>
    </w:lvl>
    <w:lvl w:ilvl="7" w:tplc="DA080232">
      <w:start w:val="1"/>
      <w:numFmt w:val="bullet"/>
      <w:lvlText w:val="o"/>
      <w:lvlJc w:val="left"/>
      <w:pPr>
        <w:ind w:left="5760" w:hanging="360"/>
      </w:pPr>
      <w:rPr>
        <w:rFonts w:ascii="Courier New" w:hAnsi="Courier New" w:hint="default"/>
      </w:rPr>
    </w:lvl>
    <w:lvl w:ilvl="8" w:tplc="A73C492E">
      <w:start w:val="1"/>
      <w:numFmt w:val="bullet"/>
      <w:lvlText w:val=""/>
      <w:lvlJc w:val="left"/>
      <w:pPr>
        <w:ind w:left="6480" w:hanging="360"/>
      </w:pPr>
      <w:rPr>
        <w:rFonts w:ascii="Wingdings" w:hAnsi="Wingdings" w:hint="default"/>
      </w:rPr>
    </w:lvl>
  </w:abstractNum>
  <w:num w:numId="1" w16cid:durableId="86293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0EB5A"/>
    <w:rsid w:val="000621DD"/>
    <w:rsid w:val="000A0672"/>
    <w:rsid w:val="000A33FA"/>
    <w:rsid w:val="000C6B72"/>
    <w:rsid w:val="00103BCC"/>
    <w:rsid w:val="0010E9E2"/>
    <w:rsid w:val="00110139"/>
    <w:rsid w:val="001E37D5"/>
    <w:rsid w:val="0022312E"/>
    <w:rsid w:val="00253D16"/>
    <w:rsid w:val="002654C6"/>
    <w:rsid w:val="00270951"/>
    <w:rsid w:val="002A6A0F"/>
    <w:rsid w:val="002A784E"/>
    <w:rsid w:val="002E592F"/>
    <w:rsid w:val="0031626B"/>
    <w:rsid w:val="003559CB"/>
    <w:rsid w:val="003C456B"/>
    <w:rsid w:val="004137CA"/>
    <w:rsid w:val="00427671"/>
    <w:rsid w:val="00451AED"/>
    <w:rsid w:val="00464442"/>
    <w:rsid w:val="004669D0"/>
    <w:rsid w:val="00493AAD"/>
    <w:rsid w:val="005161BC"/>
    <w:rsid w:val="00557FF5"/>
    <w:rsid w:val="00561A4C"/>
    <w:rsid w:val="005862F2"/>
    <w:rsid w:val="005A36F1"/>
    <w:rsid w:val="005B1D7F"/>
    <w:rsid w:val="006747B8"/>
    <w:rsid w:val="006D6730"/>
    <w:rsid w:val="00703BAA"/>
    <w:rsid w:val="00733A27"/>
    <w:rsid w:val="00795C89"/>
    <w:rsid w:val="007E7C5F"/>
    <w:rsid w:val="00816619"/>
    <w:rsid w:val="00831AE8"/>
    <w:rsid w:val="008474D4"/>
    <w:rsid w:val="009632CA"/>
    <w:rsid w:val="0097128C"/>
    <w:rsid w:val="00991557"/>
    <w:rsid w:val="009D0884"/>
    <w:rsid w:val="00A415ED"/>
    <w:rsid w:val="00A46DB0"/>
    <w:rsid w:val="00B00FEA"/>
    <w:rsid w:val="00B54305"/>
    <w:rsid w:val="00B82F62"/>
    <w:rsid w:val="00B84D4E"/>
    <w:rsid w:val="00BE7FD3"/>
    <w:rsid w:val="00C75928"/>
    <w:rsid w:val="00C82932"/>
    <w:rsid w:val="00D32920"/>
    <w:rsid w:val="00D927F3"/>
    <w:rsid w:val="00D94A2A"/>
    <w:rsid w:val="00DA2162"/>
    <w:rsid w:val="00DE4F2F"/>
    <w:rsid w:val="00FE406E"/>
    <w:rsid w:val="01FEAFD2"/>
    <w:rsid w:val="02B025D6"/>
    <w:rsid w:val="03D5A3B0"/>
    <w:rsid w:val="059ADB10"/>
    <w:rsid w:val="08C5732D"/>
    <w:rsid w:val="0A60EB5A"/>
    <w:rsid w:val="0ABCBE01"/>
    <w:rsid w:val="0BE63425"/>
    <w:rsid w:val="0FCF0C47"/>
    <w:rsid w:val="106C28B3"/>
    <w:rsid w:val="106D645F"/>
    <w:rsid w:val="111D78F6"/>
    <w:rsid w:val="12591E91"/>
    <w:rsid w:val="127E5B81"/>
    <w:rsid w:val="15B214AB"/>
    <w:rsid w:val="15EFB18F"/>
    <w:rsid w:val="165F98B0"/>
    <w:rsid w:val="1670C76E"/>
    <w:rsid w:val="195848E0"/>
    <w:rsid w:val="1B0E3E5B"/>
    <w:rsid w:val="1BE76622"/>
    <w:rsid w:val="1C546C58"/>
    <w:rsid w:val="1CBE3136"/>
    <w:rsid w:val="1E93290C"/>
    <w:rsid w:val="1F4BBB56"/>
    <w:rsid w:val="1F7F02FB"/>
    <w:rsid w:val="20E16B55"/>
    <w:rsid w:val="25313C8E"/>
    <w:rsid w:val="25998F7B"/>
    <w:rsid w:val="2689E802"/>
    <w:rsid w:val="27671D92"/>
    <w:rsid w:val="27AF4E3F"/>
    <w:rsid w:val="2820F27E"/>
    <w:rsid w:val="282D9680"/>
    <w:rsid w:val="28B1165C"/>
    <w:rsid w:val="28D217E7"/>
    <w:rsid w:val="290F2CF0"/>
    <w:rsid w:val="29F44262"/>
    <w:rsid w:val="2A57D436"/>
    <w:rsid w:val="2B9B94B2"/>
    <w:rsid w:val="2CCED7D8"/>
    <w:rsid w:val="2EA8AB50"/>
    <w:rsid w:val="2F9CD19B"/>
    <w:rsid w:val="30257482"/>
    <w:rsid w:val="33430139"/>
    <w:rsid w:val="3474FDAD"/>
    <w:rsid w:val="349FAD87"/>
    <w:rsid w:val="3504A9AB"/>
    <w:rsid w:val="3536BED6"/>
    <w:rsid w:val="35E832CA"/>
    <w:rsid w:val="368590AE"/>
    <w:rsid w:val="37B22CCE"/>
    <w:rsid w:val="38FD569A"/>
    <w:rsid w:val="3988C1F7"/>
    <w:rsid w:val="3AAB8FA9"/>
    <w:rsid w:val="3C819A9E"/>
    <w:rsid w:val="3C8585E6"/>
    <w:rsid w:val="3D407F8B"/>
    <w:rsid w:val="3EDB77DB"/>
    <w:rsid w:val="3F001242"/>
    <w:rsid w:val="3FB47C66"/>
    <w:rsid w:val="402D063E"/>
    <w:rsid w:val="430C6588"/>
    <w:rsid w:val="433D295F"/>
    <w:rsid w:val="43BE80A4"/>
    <w:rsid w:val="459396F2"/>
    <w:rsid w:val="461EE574"/>
    <w:rsid w:val="4698EF6D"/>
    <w:rsid w:val="47DD46C9"/>
    <w:rsid w:val="48EBE918"/>
    <w:rsid w:val="4A1627A1"/>
    <w:rsid w:val="4B095392"/>
    <w:rsid w:val="4E5CDCA5"/>
    <w:rsid w:val="4F172158"/>
    <w:rsid w:val="4F2A757B"/>
    <w:rsid w:val="504D5B69"/>
    <w:rsid w:val="514E157A"/>
    <w:rsid w:val="51526D0D"/>
    <w:rsid w:val="53707217"/>
    <w:rsid w:val="548F4A4A"/>
    <w:rsid w:val="563A21BD"/>
    <w:rsid w:val="582A4441"/>
    <w:rsid w:val="590D07CE"/>
    <w:rsid w:val="5B2518CF"/>
    <w:rsid w:val="5ED259CB"/>
    <w:rsid w:val="5F2A4D2D"/>
    <w:rsid w:val="5F39696C"/>
    <w:rsid w:val="5F85C96C"/>
    <w:rsid w:val="5F8BF912"/>
    <w:rsid w:val="60618D28"/>
    <w:rsid w:val="62AFFC70"/>
    <w:rsid w:val="6711D829"/>
    <w:rsid w:val="672FDE1A"/>
    <w:rsid w:val="6942606C"/>
    <w:rsid w:val="696763DE"/>
    <w:rsid w:val="69996D4A"/>
    <w:rsid w:val="6DD793A2"/>
    <w:rsid w:val="6EF08E99"/>
    <w:rsid w:val="6F6F4297"/>
    <w:rsid w:val="70120764"/>
    <w:rsid w:val="7059F9F3"/>
    <w:rsid w:val="70ABE467"/>
    <w:rsid w:val="72B0E28D"/>
    <w:rsid w:val="7421E0C0"/>
    <w:rsid w:val="75B39E32"/>
    <w:rsid w:val="769FC672"/>
    <w:rsid w:val="77E22F2D"/>
    <w:rsid w:val="78C5F19C"/>
    <w:rsid w:val="78D2220F"/>
    <w:rsid w:val="79D6209E"/>
    <w:rsid w:val="7C724806"/>
    <w:rsid w:val="7E113793"/>
    <w:rsid w:val="7E2D1BD9"/>
    <w:rsid w:val="7E4FD9A0"/>
    <w:rsid w:val="7E98CA3D"/>
    <w:rsid w:val="7EE976EC"/>
    <w:rsid w:val="7EEAF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3E12"/>
  <w15:chartTrackingRefBased/>
  <w15:docId w15:val="{36852BE3-6852-4F7A-AA9E-71BB5460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E7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C5F"/>
  </w:style>
  <w:style w:type="paragraph" w:styleId="Footer">
    <w:name w:val="footer"/>
    <w:basedOn w:val="Normal"/>
    <w:link w:val="FooterChar"/>
    <w:uiPriority w:val="99"/>
    <w:unhideWhenUsed/>
    <w:rsid w:val="007E7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C5F"/>
  </w:style>
  <w:style w:type="paragraph" w:styleId="ListParagraph">
    <w:name w:val="List Paragraph"/>
    <w:basedOn w:val="Normal"/>
    <w:uiPriority w:val="34"/>
    <w:qFormat/>
    <w:rsid w:val="5F2A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e84cafe-9f94-45da-9422-c7ad95d74d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6698A9BE139E42B6523EE5B2E15FA2" ma:contentTypeVersion="16" ma:contentTypeDescription="Create a new document." ma:contentTypeScope="" ma:versionID="fb1176cc4c1d0bcc221f3fec6a6a3460">
  <xsd:schema xmlns:xsd="http://www.w3.org/2001/XMLSchema" xmlns:xs="http://www.w3.org/2001/XMLSchema" xmlns:p="http://schemas.microsoft.com/office/2006/metadata/properties" xmlns:ns3="5e84cafe-9f94-45da-9422-c7ad95d74d83" xmlns:ns4="ee7572ba-fb3e-466e-9f83-0a7f728e89c3" targetNamespace="http://schemas.microsoft.com/office/2006/metadata/properties" ma:root="true" ma:fieldsID="3c256f3747d70f6104a872d2bf43fc54" ns3:_="" ns4:_="">
    <xsd:import namespace="5e84cafe-9f94-45da-9422-c7ad95d74d83"/>
    <xsd:import namespace="ee7572ba-fb3e-466e-9f83-0a7f728e89c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4cafe-9f94-45da-9422-c7ad95d74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7572ba-fb3e-466e-9f83-0a7f728e89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60C96D-F7C1-4B3E-9C08-973E3BEB8D1E}">
  <ds:schemaRefs>
    <ds:schemaRef ds:uri="http://schemas.microsoft.com/sharepoint/v3/contenttype/forms"/>
  </ds:schemaRefs>
</ds:datastoreItem>
</file>

<file path=customXml/itemProps2.xml><?xml version="1.0" encoding="utf-8"?>
<ds:datastoreItem xmlns:ds="http://schemas.openxmlformats.org/officeDocument/2006/customXml" ds:itemID="{E93B34B1-9406-4C2A-9B6D-8E3B3A3A32B7}">
  <ds:schemaRefs>
    <ds:schemaRef ds:uri="http://schemas.microsoft.com/office/2006/metadata/properties"/>
    <ds:schemaRef ds:uri="http://schemas.microsoft.com/office/infopath/2007/PartnerControls"/>
    <ds:schemaRef ds:uri="5e84cafe-9f94-45da-9422-c7ad95d74d83"/>
  </ds:schemaRefs>
</ds:datastoreItem>
</file>

<file path=customXml/itemProps3.xml><?xml version="1.0" encoding="utf-8"?>
<ds:datastoreItem xmlns:ds="http://schemas.openxmlformats.org/officeDocument/2006/customXml" ds:itemID="{3BFDB7AB-A83A-43E2-ABE1-7B763214B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4cafe-9f94-45da-9422-c7ad95d74d83"/>
    <ds:schemaRef ds:uri="ee7572ba-fb3e-466e-9f83-0a7f728e8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Joy JA</dc:creator>
  <cp:keywords/>
  <dc:description/>
  <cp:lastModifiedBy>Johnston, Candy</cp:lastModifiedBy>
  <cp:revision>2</cp:revision>
  <dcterms:created xsi:type="dcterms:W3CDTF">2026-06-23T11:08:00Z</dcterms:created>
  <dcterms:modified xsi:type="dcterms:W3CDTF">2026-06-23T11:08:00Z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0x010100406698A9BE139E42B6523EE5B2E15FA2</vt:lpwstr>
  </property>
</Properties>
</file>